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BB" w:rsidRPr="000723BB" w:rsidRDefault="009606A8" w:rsidP="009606A8">
      <w:pPr>
        <w:spacing w:after="0" w:line="240" w:lineRule="auto"/>
        <w:ind w:left="540" w:firstLine="540"/>
        <w:jc w:val="right"/>
        <w:rPr>
          <w:rFonts w:ascii="Times New Roman" w:hAnsi="Times New Roman" w:cs="Times New Roman"/>
          <w:sz w:val="24"/>
          <w:szCs w:val="24"/>
        </w:rPr>
      </w:pPr>
      <w:r w:rsidRPr="000723BB">
        <w:rPr>
          <w:rFonts w:ascii="Times New Roman" w:hAnsi="Times New Roman" w:cs="Times New Roman"/>
          <w:sz w:val="24"/>
          <w:szCs w:val="24"/>
        </w:rPr>
        <w:t xml:space="preserve">Atklāta konkursa </w:t>
      </w:r>
    </w:p>
    <w:p w:rsidR="009606A8" w:rsidRPr="000723BB" w:rsidRDefault="009606A8" w:rsidP="009606A8">
      <w:pPr>
        <w:spacing w:after="0" w:line="240" w:lineRule="auto"/>
        <w:ind w:left="540" w:firstLine="540"/>
        <w:jc w:val="right"/>
        <w:rPr>
          <w:rFonts w:ascii="Times New Roman" w:eastAsia="Times New Roman" w:hAnsi="Times New Roman" w:cs="Times New Roman"/>
          <w:sz w:val="24"/>
          <w:szCs w:val="24"/>
        </w:rPr>
      </w:pPr>
      <w:r w:rsidRPr="000723BB">
        <w:rPr>
          <w:rFonts w:ascii="Times New Roman" w:hAnsi="Times New Roman" w:cs="Times New Roman"/>
          <w:sz w:val="24"/>
          <w:szCs w:val="24"/>
        </w:rPr>
        <w:t>nolikuma 2</w:t>
      </w:r>
      <w:r w:rsidRPr="000723BB">
        <w:rPr>
          <w:rFonts w:ascii="Times New Roman" w:eastAsia="Times New Roman" w:hAnsi="Times New Roman" w:cs="Times New Roman"/>
          <w:sz w:val="24"/>
          <w:szCs w:val="24"/>
        </w:rPr>
        <w:t>.pielikums</w:t>
      </w:r>
    </w:p>
    <w:p w:rsidR="009606A8" w:rsidRPr="000723BB" w:rsidRDefault="009606A8" w:rsidP="009606A8">
      <w:pPr>
        <w:spacing w:after="0" w:line="240" w:lineRule="auto"/>
        <w:jc w:val="right"/>
        <w:outlineLvl w:val="0"/>
        <w:rPr>
          <w:rFonts w:ascii="Times New Roman" w:eastAsia="Times New Roman" w:hAnsi="Times New Roman" w:cs="Times New Roman"/>
          <w:sz w:val="24"/>
          <w:szCs w:val="24"/>
          <w:lang w:eastAsia="lv-LV"/>
        </w:rPr>
      </w:pPr>
      <w:r w:rsidRPr="000723BB">
        <w:rPr>
          <w:rFonts w:ascii="Times New Roman" w:hAnsi="Times New Roman" w:cs="Times New Roman"/>
          <w:sz w:val="24"/>
          <w:szCs w:val="24"/>
        </w:rPr>
        <w:t>Nr. PA/2019/</w:t>
      </w:r>
      <w:r w:rsidR="006B1F99">
        <w:rPr>
          <w:rFonts w:ascii="Times New Roman" w:hAnsi="Times New Roman" w:cs="Times New Roman"/>
          <w:sz w:val="24"/>
          <w:szCs w:val="24"/>
        </w:rPr>
        <w:t>22</w:t>
      </w:r>
    </w:p>
    <w:p w:rsidR="000723BB" w:rsidRDefault="000723BB" w:rsidP="009606A8">
      <w:pPr>
        <w:spacing w:after="0" w:line="360" w:lineRule="auto"/>
        <w:jc w:val="center"/>
        <w:outlineLvl w:val="0"/>
        <w:rPr>
          <w:rFonts w:ascii="Times New Roman" w:eastAsia="Times New Roman" w:hAnsi="Times New Roman" w:cs="Times New Roman"/>
          <w:b/>
          <w:sz w:val="24"/>
          <w:szCs w:val="24"/>
          <w:lang w:eastAsia="lv-LV"/>
        </w:rPr>
      </w:pPr>
    </w:p>
    <w:p w:rsidR="009606A8" w:rsidRPr="009606A8" w:rsidRDefault="009606A8" w:rsidP="009606A8">
      <w:pPr>
        <w:spacing w:after="0" w:line="360" w:lineRule="auto"/>
        <w:jc w:val="center"/>
        <w:outlineLvl w:val="0"/>
        <w:rPr>
          <w:rFonts w:ascii="Times New Roman" w:eastAsia="Times New Roman" w:hAnsi="Times New Roman" w:cs="Times New Roman"/>
          <w:b/>
          <w:caps/>
          <w:sz w:val="24"/>
          <w:szCs w:val="24"/>
          <w:lang w:eastAsia="lv-LV"/>
        </w:rPr>
      </w:pPr>
      <w:r>
        <w:rPr>
          <w:rFonts w:ascii="Times New Roman" w:eastAsia="Times New Roman" w:hAnsi="Times New Roman" w:cs="Times New Roman"/>
          <w:b/>
          <w:sz w:val="24"/>
          <w:szCs w:val="24"/>
          <w:lang w:eastAsia="lv-LV"/>
        </w:rPr>
        <w:t xml:space="preserve">PIETEIKUMS </w:t>
      </w:r>
      <w:r w:rsidR="007C3CC9">
        <w:rPr>
          <w:rFonts w:ascii="Times New Roman" w:eastAsia="Times New Roman" w:hAnsi="Times New Roman" w:cs="Times New Roman"/>
          <w:b/>
          <w:sz w:val="24"/>
          <w:szCs w:val="24"/>
          <w:lang w:eastAsia="lv-LV"/>
        </w:rPr>
        <w:t>UN FINANŠU PIEDĀVĀJUMS</w:t>
      </w:r>
    </w:p>
    <w:p w:rsidR="009606A8" w:rsidRPr="000723BB" w:rsidRDefault="009606A8" w:rsidP="000723BB">
      <w:pPr>
        <w:pStyle w:val="Bezatstarpm"/>
        <w:jc w:val="center"/>
        <w:rPr>
          <w:rFonts w:ascii="Times New Roman" w:hAnsi="Times New Roman" w:cs="Times New Roman"/>
          <w:b/>
          <w:sz w:val="24"/>
          <w:szCs w:val="24"/>
        </w:rPr>
      </w:pPr>
      <w:r w:rsidRPr="000723BB">
        <w:rPr>
          <w:rFonts w:ascii="Times New Roman" w:hAnsi="Times New Roman" w:cs="Times New Roman"/>
          <w:b/>
          <w:bCs/>
          <w:sz w:val="24"/>
          <w:szCs w:val="24"/>
        </w:rPr>
        <w:t>„VAS “</w:t>
      </w:r>
      <w:r w:rsidRPr="000723BB">
        <w:rPr>
          <w:rFonts w:ascii="Times New Roman" w:hAnsi="Times New Roman" w:cs="Times New Roman"/>
          <w:b/>
          <w:sz w:val="24"/>
          <w:szCs w:val="24"/>
        </w:rPr>
        <w:t>Privatizācijas aģentūra” valdījumā esošo dzīvojamo māju pārvaldīšana”</w:t>
      </w:r>
    </w:p>
    <w:p w:rsidR="009606A8" w:rsidRDefault="00DB6D88" w:rsidP="000723BB">
      <w:pPr>
        <w:pStyle w:val="Bezatstarpm"/>
        <w:jc w:val="center"/>
        <w:rPr>
          <w:rFonts w:ascii="Times New Roman" w:hAnsi="Times New Roman" w:cs="Times New Roman"/>
          <w:b/>
          <w:sz w:val="24"/>
          <w:szCs w:val="24"/>
        </w:rPr>
      </w:pPr>
      <w:r w:rsidRPr="000723BB">
        <w:rPr>
          <w:rFonts w:ascii="Times New Roman" w:eastAsia="Times New Roman" w:hAnsi="Times New Roman" w:cs="Times New Roman"/>
          <w:b/>
          <w:sz w:val="24"/>
          <w:szCs w:val="24"/>
          <w:lang w:eastAsia="lv-LV"/>
        </w:rPr>
        <w:t>Iepirkuma identifikācijas Nr.</w:t>
      </w:r>
      <w:r w:rsidR="009606A8" w:rsidRPr="000723BB">
        <w:rPr>
          <w:rFonts w:ascii="Times New Roman" w:hAnsi="Times New Roman" w:cs="Times New Roman"/>
          <w:b/>
          <w:sz w:val="24"/>
          <w:szCs w:val="24"/>
        </w:rPr>
        <w:t>PA/2019/</w:t>
      </w:r>
      <w:r w:rsidR="006B1F99">
        <w:rPr>
          <w:rFonts w:ascii="Times New Roman" w:hAnsi="Times New Roman" w:cs="Times New Roman"/>
          <w:b/>
          <w:sz w:val="24"/>
          <w:szCs w:val="24"/>
        </w:rPr>
        <w:t>22</w:t>
      </w:r>
    </w:p>
    <w:p w:rsidR="000723BB" w:rsidRPr="000723BB" w:rsidRDefault="000723BB" w:rsidP="000723BB">
      <w:pPr>
        <w:pStyle w:val="Bezatstarpm"/>
        <w:jc w:val="center"/>
        <w:rPr>
          <w:rFonts w:ascii="Times New Roman" w:eastAsia="Times New Roman" w:hAnsi="Times New Roman" w:cs="Times New Roman"/>
          <w:b/>
          <w:sz w:val="24"/>
          <w:szCs w:val="24"/>
          <w:lang w:eastAsia="lv-LV"/>
        </w:rPr>
      </w:pPr>
    </w:p>
    <w:p w:rsidR="00364E43" w:rsidRDefault="00364E43" w:rsidP="00DB6D88">
      <w:pPr>
        <w:spacing w:after="0" w:line="240" w:lineRule="auto"/>
        <w:jc w:val="both"/>
        <w:rPr>
          <w:rFonts w:ascii="Times New Roman" w:eastAsia="Times New Roman" w:hAnsi="Times New Roman" w:cs="Times New Roman"/>
          <w:i/>
          <w:sz w:val="24"/>
          <w:szCs w:val="24"/>
          <w:lang w:eastAsia="lv-LV"/>
        </w:rPr>
      </w:pPr>
      <w:r w:rsidRPr="00364E43">
        <w:rPr>
          <w:rFonts w:ascii="Times New Roman" w:eastAsia="Times New Roman" w:hAnsi="Times New Roman" w:cs="Times New Roman"/>
          <w:b/>
          <w:sz w:val="24"/>
          <w:szCs w:val="24"/>
        </w:rPr>
        <w:t>1.</w:t>
      </w:r>
      <w:r w:rsidRPr="00364E43">
        <w:rPr>
          <w:rFonts w:ascii="Times New Roman" w:eastAsia="Times New Roman" w:hAnsi="Times New Roman" w:cs="Times New Roman"/>
          <w:b/>
          <w:sz w:val="24"/>
          <w:szCs w:val="24"/>
        </w:rPr>
        <w:tab/>
      </w:r>
      <w:r w:rsidRPr="00364E43">
        <w:rPr>
          <w:rFonts w:ascii="Times New Roman" w:eastAsia="Times New Roman" w:hAnsi="Times New Roman" w:cs="Times New Roman"/>
          <w:sz w:val="24"/>
          <w:szCs w:val="24"/>
          <w:lang w:eastAsia="lv-LV"/>
        </w:rPr>
        <w:t xml:space="preserve">Informācija par Pretendentu </w:t>
      </w:r>
      <w:r w:rsidRPr="00364E43">
        <w:rPr>
          <w:rFonts w:ascii="Times New Roman" w:eastAsia="Times New Roman" w:hAnsi="Times New Roman" w:cs="Times New Roman"/>
          <w:i/>
          <w:sz w:val="24"/>
          <w:szCs w:val="24"/>
          <w:lang w:eastAsia="lv-LV"/>
        </w:rPr>
        <w:t>(vai personu, k</w:t>
      </w:r>
      <w:r w:rsidR="00C87987">
        <w:rPr>
          <w:rFonts w:ascii="Times New Roman" w:eastAsia="Times New Roman" w:hAnsi="Times New Roman" w:cs="Times New Roman"/>
          <w:i/>
          <w:sz w:val="24"/>
          <w:szCs w:val="24"/>
          <w:lang w:eastAsia="lv-LV"/>
        </w:rPr>
        <w:t xml:space="preserve">ura pārstāv piegādātāju Atklātā </w:t>
      </w:r>
      <w:r w:rsidRPr="00364E43">
        <w:rPr>
          <w:rFonts w:ascii="Times New Roman" w:eastAsia="Times New Roman" w:hAnsi="Times New Roman" w:cs="Times New Roman"/>
          <w:i/>
          <w:sz w:val="24"/>
          <w:szCs w:val="24"/>
          <w:lang w:eastAsia="lv-LV"/>
        </w:rPr>
        <w:t>konkursā):</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64E43" w:rsidRPr="00364E43" w:rsidTr="00DB6D88">
        <w:trPr>
          <w:cantSplit/>
        </w:trPr>
        <w:tc>
          <w:tcPr>
            <w:tcW w:w="3402" w:type="dxa"/>
            <w:shd w:val="pct5" w:color="auto" w:fill="FFFFFF"/>
          </w:tcPr>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Pretendenta nosaukums</w:t>
            </w:r>
          </w:p>
        </w:tc>
        <w:tc>
          <w:tcPr>
            <w:tcW w:w="5670" w:type="dxa"/>
            <w:shd w:val="pct5" w:color="auto" w:fill="FFFFFF"/>
          </w:tcPr>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Rekvizīti</w:t>
            </w:r>
          </w:p>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(juridiskā adrese, vienotais reģistrācijas numurs, bankas rekvizīti)</w:t>
            </w:r>
          </w:p>
        </w:tc>
      </w:tr>
      <w:tr w:rsidR="00364E43" w:rsidRPr="00364E43" w:rsidTr="00DB6D88">
        <w:trPr>
          <w:cantSplit/>
        </w:trPr>
        <w:tc>
          <w:tcPr>
            <w:tcW w:w="3402" w:type="dxa"/>
          </w:tcPr>
          <w:p w:rsidR="00364E43" w:rsidRPr="00364E43" w:rsidRDefault="00364E43" w:rsidP="00364E43">
            <w:pPr>
              <w:spacing w:before="120" w:after="120" w:line="360" w:lineRule="auto"/>
              <w:jc w:val="both"/>
              <w:rPr>
                <w:rFonts w:ascii="Times New Roman" w:eastAsia="Times New Roman" w:hAnsi="Times New Roman" w:cs="Times New Roman"/>
                <w:sz w:val="24"/>
                <w:szCs w:val="24"/>
              </w:rPr>
            </w:pPr>
          </w:p>
        </w:tc>
        <w:tc>
          <w:tcPr>
            <w:tcW w:w="5670" w:type="dxa"/>
          </w:tcPr>
          <w:p w:rsidR="00364E43" w:rsidRDefault="00364E43" w:rsidP="00364E43">
            <w:pPr>
              <w:spacing w:before="120" w:after="120" w:line="360" w:lineRule="auto"/>
              <w:jc w:val="both"/>
              <w:rPr>
                <w:rFonts w:ascii="Times New Roman" w:eastAsia="Times New Roman" w:hAnsi="Times New Roman" w:cs="Times New Roman"/>
                <w:b/>
                <w:sz w:val="24"/>
                <w:szCs w:val="24"/>
              </w:rPr>
            </w:pPr>
          </w:p>
          <w:p w:rsidR="00DC29BC" w:rsidRPr="00364E43" w:rsidRDefault="00DC29BC" w:rsidP="00364E43">
            <w:pPr>
              <w:spacing w:before="120" w:after="120" w:line="360" w:lineRule="auto"/>
              <w:jc w:val="both"/>
              <w:rPr>
                <w:rFonts w:ascii="Times New Roman" w:eastAsia="Times New Roman" w:hAnsi="Times New Roman" w:cs="Times New Roman"/>
                <w:b/>
                <w:sz w:val="24"/>
                <w:szCs w:val="24"/>
              </w:rPr>
            </w:pPr>
          </w:p>
        </w:tc>
      </w:tr>
    </w:tbl>
    <w:p w:rsidR="00364E43" w:rsidRPr="00364E43" w:rsidRDefault="00364E43" w:rsidP="00364E43">
      <w:pPr>
        <w:keepNext/>
        <w:spacing w:after="0" w:line="240" w:lineRule="auto"/>
        <w:ind w:left="425" w:hanging="425"/>
        <w:jc w:val="both"/>
        <w:outlineLvl w:val="0"/>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2.</w:t>
      </w:r>
      <w:r w:rsidRPr="00364E43">
        <w:rPr>
          <w:rFonts w:ascii="Times New Roman" w:eastAsia="Times New Roman" w:hAnsi="Times New Roman" w:cs="Times New Roman"/>
          <w:b/>
          <w:sz w:val="24"/>
          <w:szCs w:val="24"/>
        </w:rPr>
        <w:tab/>
        <w:t>KONTAKTPERSONA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29"/>
      </w:tblGrid>
      <w:tr w:rsidR="00364E43" w:rsidRPr="00364E43" w:rsidTr="00DB6D88">
        <w:trPr>
          <w:trHeight w:val="294"/>
        </w:trPr>
        <w:tc>
          <w:tcPr>
            <w:tcW w:w="1843" w:type="dxa"/>
            <w:shd w:val="pct5" w:color="auto" w:fill="FFFFFF"/>
          </w:tcPr>
          <w:p w:rsidR="00364E43" w:rsidRPr="00364E43" w:rsidRDefault="00364E43" w:rsidP="00DC29BC">
            <w:pPr>
              <w:spacing w:after="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Vārds, uzvārds</w:t>
            </w:r>
          </w:p>
        </w:tc>
        <w:tc>
          <w:tcPr>
            <w:tcW w:w="7229"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DB6D88">
        <w:trPr>
          <w:trHeight w:val="314"/>
        </w:trPr>
        <w:tc>
          <w:tcPr>
            <w:tcW w:w="1843" w:type="dxa"/>
            <w:shd w:val="pct5" w:color="auto" w:fill="FFFFFF"/>
            <w:vAlign w:val="center"/>
          </w:tcPr>
          <w:p w:rsidR="00364E43" w:rsidRPr="00364E43" w:rsidRDefault="00364E43" w:rsidP="00364E43">
            <w:pPr>
              <w:spacing w:after="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Adrese</w:t>
            </w:r>
          </w:p>
        </w:tc>
        <w:tc>
          <w:tcPr>
            <w:tcW w:w="7229"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DB6D88">
        <w:tc>
          <w:tcPr>
            <w:tcW w:w="1843" w:type="dxa"/>
            <w:shd w:val="pct5" w:color="auto" w:fill="FFFFFF"/>
          </w:tcPr>
          <w:p w:rsidR="00364E43" w:rsidRPr="00364E43" w:rsidRDefault="00364E43" w:rsidP="00364E43">
            <w:pPr>
              <w:spacing w:after="12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Tālr</w:t>
            </w:r>
            <w:r w:rsidR="004219D6">
              <w:rPr>
                <w:rFonts w:ascii="Times New Roman" w:eastAsia="Times New Roman" w:hAnsi="Times New Roman" w:cs="Times New Roman"/>
                <w:b/>
                <w:sz w:val="24"/>
                <w:szCs w:val="24"/>
              </w:rPr>
              <w:t>unis</w:t>
            </w:r>
          </w:p>
        </w:tc>
        <w:tc>
          <w:tcPr>
            <w:tcW w:w="7229"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DB6D88">
        <w:trPr>
          <w:trHeight w:val="340"/>
        </w:trPr>
        <w:tc>
          <w:tcPr>
            <w:tcW w:w="1843" w:type="dxa"/>
            <w:shd w:val="pct5" w:color="auto" w:fill="FFFFFF"/>
          </w:tcPr>
          <w:p w:rsidR="00364E43" w:rsidRPr="00364E43" w:rsidRDefault="00364E43" w:rsidP="00364E43">
            <w:pPr>
              <w:spacing w:after="12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E-pasta adrese</w:t>
            </w:r>
          </w:p>
        </w:tc>
        <w:tc>
          <w:tcPr>
            <w:tcW w:w="7229"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bl>
    <w:p w:rsidR="004C719D" w:rsidRDefault="004C719D" w:rsidP="00364E43">
      <w:pPr>
        <w:overflowPunct w:val="0"/>
        <w:autoSpaceDE w:val="0"/>
        <w:spacing w:before="120" w:after="0" w:line="240" w:lineRule="auto"/>
        <w:jc w:val="both"/>
        <w:textAlignment w:val="baseline"/>
        <w:rPr>
          <w:rStyle w:val="fontstyle01"/>
        </w:rPr>
      </w:pPr>
      <w:r w:rsidRPr="007950A6">
        <w:rPr>
          <w:rStyle w:val="fontstyle01"/>
        </w:rPr>
        <w:t>Saskaņ</w:t>
      </w:r>
      <w:r w:rsidR="00442085">
        <w:rPr>
          <w:rStyle w:val="fontstyle01"/>
        </w:rPr>
        <w:t>ā ar Atklāta konkursa nolikumu</w:t>
      </w:r>
      <w:r w:rsidRPr="007950A6">
        <w:rPr>
          <w:rStyle w:val="fontstyle01"/>
        </w:rPr>
        <w:t xml:space="preserve"> apstiprinām, ka</w:t>
      </w:r>
      <w:r w:rsidR="00442085">
        <w:rPr>
          <w:color w:val="000000"/>
        </w:rPr>
        <w:t xml:space="preserve"> </w:t>
      </w:r>
      <w:r w:rsidRPr="007950A6">
        <w:rPr>
          <w:rStyle w:val="fontstyle01"/>
        </w:rPr>
        <w:t xml:space="preserve">piekrītam Atklāta konkursa nolikuma prasībām un piedāvājam veikt </w:t>
      </w:r>
      <w:r w:rsidRPr="007950A6">
        <w:rPr>
          <w:rFonts w:ascii="Times New Roman" w:hAnsi="Times New Roman" w:cs="Times New Roman"/>
          <w:bCs/>
          <w:sz w:val="24"/>
          <w:szCs w:val="24"/>
        </w:rPr>
        <w:t>VAS “</w:t>
      </w:r>
      <w:r w:rsidRPr="007950A6">
        <w:rPr>
          <w:rFonts w:ascii="Times New Roman" w:hAnsi="Times New Roman" w:cs="Times New Roman"/>
          <w:sz w:val="24"/>
          <w:szCs w:val="24"/>
        </w:rPr>
        <w:t>Privatizācijas aģentūra”</w:t>
      </w:r>
      <w:r w:rsidR="00442085">
        <w:rPr>
          <w:rFonts w:ascii="Times New Roman" w:hAnsi="Times New Roman" w:cs="Times New Roman"/>
          <w:sz w:val="24"/>
          <w:szCs w:val="24"/>
        </w:rPr>
        <w:t xml:space="preserve"> </w:t>
      </w:r>
      <w:r w:rsidR="009606A8" w:rsidRPr="00F60E82">
        <w:rPr>
          <w:rFonts w:ascii="Times New Roman" w:hAnsi="Times New Roman"/>
          <w:sz w:val="24"/>
          <w:szCs w:val="24"/>
        </w:rPr>
        <w:t>valdījumā e</w:t>
      </w:r>
      <w:r w:rsidR="009606A8">
        <w:rPr>
          <w:rFonts w:ascii="Times New Roman" w:hAnsi="Times New Roman"/>
          <w:sz w:val="24"/>
          <w:szCs w:val="24"/>
        </w:rPr>
        <w:t xml:space="preserve">sošo dzīvojamo māju pārvaldīšanu </w:t>
      </w:r>
      <w:r w:rsidR="007950A6" w:rsidRPr="00442085">
        <w:rPr>
          <w:rFonts w:ascii="Times New Roman" w:eastAsia="Calibri" w:hAnsi="Times New Roman" w:cs="Times New Roman"/>
          <w:sz w:val="24"/>
          <w:szCs w:val="24"/>
        </w:rPr>
        <w:t>saskaņā</w:t>
      </w:r>
      <w:r w:rsidR="007950A6" w:rsidRPr="00364E43">
        <w:rPr>
          <w:rFonts w:ascii="Times New Roman" w:eastAsia="Calibri" w:hAnsi="Times New Roman" w:cs="Times New Roman"/>
          <w:sz w:val="24"/>
          <w:szCs w:val="24"/>
        </w:rPr>
        <w:t xml:space="preserve"> ar spēkā esošajiem tiesību aktiem</w:t>
      </w:r>
      <w:r w:rsidR="00EA6EB4">
        <w:rPr>
          <w:rFonts w:ascii="Times New Roman" w:eastAsia="Calibri" w:hAnsi="Times New Roman" w:cs="Times New Roman"/>
          <w:sz w:val="24"/>
          <w:szCs w:val="24"/>
        </w:rPr>
        <w:t xml:space="preserve">, </w:t>
      </w:r>
      <w:r w:rsidR="007950A6" w:rsidRPr="00364E43">
        <w:rPr>
          <w:rFonts w:ascii="Times New Roman" w:eastAsia="Calibri" w:hAnsi="Times New Roman" w:cs="Times New Roman"/>
          <w:sz w:val="24"/>
          <w:szCs w:val="24"/>
        </w:rPr>
        <w:t xml:space="preserve">Tehnisko specifikāciju un </w:t>
      </w:r>
      <w:r w:rsidR="00EA6EB4">
        <w:rPr>
          <w:rFonts w:ascii="Times New Roman" w:eastAsia="Calibri" w:hAnsi="Times New Roman" w:cs="Times New Roman"/>
          <w:sz w:val="24"/>
          <w:szCs w:val="24"/>
        </w:rPr>
        <w:t>noslēgto iepirkuma līgumu.</w:t>
      </w:r>
    </w:p>
    <w:p w:rsidR="004C719D" w:rsidRDefault="004C719D" w:rsidP="004C719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7C3CC9" w:rsidRPr="00F7538D" w:rsidRDefault="007C3CC9" w:rsidP="00EA6EB4">
      <w:pPr>
        <w:pStyle w:val="Sarakstarindkopa"/>
        <w:numPr>
          <w:ilvl w:val="0"/>
          <w:numId w:val="9"/>
        </w:numPr>
        <w:suppressAutoHyphens/>
        <w:autoSpaceDN w:val="0"/>
        <w:spacing w:after="0" w:line="240" w:lineRule="auto"/>
        <w:ind w:left="0" w:firstLine="0"/>
        <w:jc w:val="both"/>
        <w:textAlignment w:val="baseline"/>
        <w:rPr>
          <w:rFonts w:ascii="Times New Roman" w:eastAsia="Times New Roman" w:hAnsi="Times New Roman" w:cs="Times New Roman"/>
          <w:b/>
          <w:sz w:val="24"/>
          <w:szCs w:val="24"/>
          <w:lang w:eastAsia="lv-LV"/>
        </w:rPr>
      </w:pPr>
      <w:r w:rsidRPr="00F7538D">
        <w:rPr>
          <w:rFonts w:ascii="Times New Roman" w:eastAsia="Times New Roman" w:hAnsi="Times New Roman" w:cs="Times New Roman"/>
          <w:b/>
          <w:sz w:val="24"/>
          <w:szCs w:val="24"/>
          <w:lang w:eastAsia="lv-LV"/>
        </w:rPr>
        <w:t>Finanšu piedāvājums:</w:t>
      </w:r>
    </w:p>
    <w:p w:rsidR="007C3CC9" w:rsidRDefault="007C3CC9" w:rsidP="007C3CC9">
      <w:pPr>
        <w:pStyle w:val="Sarakstarindkopa"/>
        <w:suppressAutoHyphens/>
        <w:autoSpaceDN w:val="0"/>
        <w:spacing w:after="0" w:line="240" w:lineRule="auto"/>
        <w:ind w:left="0"/>
        <w:jc w:val="both"/>
        <w:textAlignment w:val="baseline"/>
        <w:rPr>
          <w:rFonts w:ascii="Times New Roman" w:eastAsia="Times New Roman" w:hAnsi="Times New Roman" w:cs="Times New Roman"/>
          <w:b/>
          <w:sz w:val="24"/>
          <w:szCs w:val="24"/>
          <w:highlight w:val="yellow"/>
          <w:lang w:eastAsia="lv-LV"/>
        </w:rPr>
      </w:pPr>
    </w:p>
    <w:tbl>
      <w:tblPr>
        <w:tblStyle w:val="Reatabula"/>
        <w:tblW w:w="0" w:type="auto"/>
        <w:tblLook w:val="04A0" w:firstRow="1" w:lastRow="0" w:firstColumn="1" w:lastColumn="0" w:noHBand="0" w:noVBand="1"/>
      </w:tblPr>
      <w:tblGrid>
        <w:gridCol w:w="6799"/>
        <w:gridCol w:w="2263"/>
      </w:tblGrid>
      <w:tr w:rsidR="007C3CC9" w:rsidTr="007C3CC9">
        <w:tc>
          <w:tcPr>
            <w:tcW w:w="6799" w:type="dxa"/>
          </w:tcPr>
          <w:p w:rsidR="007C3CC9" w:rsidRPr="00F7538D" w:rsidRDefault="00A43CA9" w:rsidP="007C3CC9">
            <w:pPr>
              <w:pStyle w:val="Sarakstarindkopa"/>
              <w:suppressAutoHyphens/>
              <w:autoSpaceDN w:val="0"/>
              <w:ind w:left="0"/>
              <w:jc w:val="both"/>
              <w:textAlignment w:val="baseline"/>
              <w:rPr>
                <w:rFonts w:ascii="Times New Roman" w:eastAsia="Times New Roman" w:hAnsi="Times New Roman" w:cs="Times New Roman"/>
                <w:b/>
                <w:sz w:val="24"/>
                <w:szCs w:val="24"/>
                <w:lang w:eastAsia="lv-LV"/>
              </w:rPr>
            </w:pPr>
            <w:r w:rsidRPr="00F7538D">
              <w:rPr>
                <w:rFonts w:ascii="Times New Roman" w:eastAsia="Times New Roman" w:hAnsi="Times New Roman" w:cs="Times New Roman"/>
                <w:b/>
                <w:sz w:val="24"/>
                <w:szCs w:val="24"/>
                <w:lang w:eastAsia="lv-LV"/>
              </w:rPr>
              <w:t>2020.gadā p</w:t>
            </w:r>
            <w:r w:rsidR="007C3CC9" w:rsidRPr="00F7538D">
              <w:rPr>
                <w:rFonts w:ascii="Times New Roman" w:eastAsia="Times New Roman" w:hAnsi="Times New Roman" w:cs="Times New Roman"/>
                <w:b/>
                <w:sz w:val="24"/>
                <w:szCs w:val="24"/>
                <w:lang w:eastAsia="lv-LV"/>
              </w:rPr>
              <w:t>rognozētā vidējā pārvaldīšanas maksa mēnesī (EUR/1m</w:t>
            </w:r>
            <w:r w:rsidR="007C3CC9" w:rsidRPr="00F7538D">
              <w:rPr>
                <w:rFonts w:ascii="Times New Roman" w:eastAsia="Times New Roman" w:hAnsi="Times New Roman" w:cs="Times New Roman"/>
                <w:b/>
                <w:sz w:val="24"/>
                <w:szCs w:val="24"/>
                <w:vertAlign w:val="superscript"/>
                <w:lang w:eastAsia="lv-LV"/>
              </w:rPr>
              <w:t>2</w:t>
            </w:r>
            <w:r w:rsidR="007C3CC9" w:rsidRPr="00F7538D">
              <w:rPr>
                <w:rFonts w:ascii="Times New Roman" w:eastAsia="Times New Roman" w:hAnsi="Times New Roman" w:cs="Times New Roman"/>
                <w:b/>
                <w:sz w:val="24"/>
                <w:szCs w:val="24"/>
                <w:lang w:eastAsia="lv-LV"/>
              </w:rPr>
              <w:t>)</w:t>
            </w:r>
            <w:r w:rsidRPr="00F7538D">
              <w:rPr>
                <w:rFonts w:ascii="Times New Roman" w:eastAsia="Times New Roman" w:hAnsi="Times New Roman" w:cs="Times New Roman"/>
                <w:b/>
                <w:sz w:val="24"/>
                <w:szCs w:val="24"/>
                <w:lang w:eastAsia="lv-LV"/>
              </w:rPr>
              <w:t xml:space="preserve"> </w:t>
            </w:r>
          </w:p>
        </w:tc>
        <w:tc>
          <w:tcPr>
            <w:tcW w:w="2263" w:type="dxa"/>
          </w:tcPr>
          <w:p w:rsidR="007C3CC9" w:rsidRPr="00F7538D" w:rsidRDefault="007C3CC9" w:rsidP="007C3CC9">
            <w:pPr>
              <w:pStyle w:val="Sarakstarindkopa"/>
              <w:suppressAutoHyphens/>
              <w:autoSpaceDN w:val="0"/>
              <w:ind w:left="0"/>
              <w:jc w:val="both"/>
              <w:textAlignment w:val="baseline"/>
              <w:rPr>
                <w:rFonts w:ascii="Times New Roman" w:eastAsia="Times New Roman" w:hAnsi="Times New Roman" w:cs="Times New Roman"/>
                <w:b/>
                <w:sz w:val="24"/>
                <w:szCs w:val="24"/>
                <w:lang w:eastAsia="lv-LV"/>
              </w:rPr>
            </w:pPr>
          </w:p>
        </w:tc>
      </w:tr>
    </w:tbl>
    <w:p w:rsidR="007C3CC9" w:rsidRDefault="007C3CC9" w:rsidP="007C3CC9">
      <w:pPr>
        <w:pStyle w:val="Sarakstarindkopa"/>
        <w:suppressAutoHyphens/>
        <w:autoSpaceDN w:val="0"/>
        <w:spacing w:after="0" w:line="240" w:lineRule="auto"/>
        <w:ind w:left="0"/>
        <w:jc w:val="both"/>
        <w:textAlignment w:val="baseline"/>
        <w:rPr>
          <w:rFonts w:ascii="Times New Roman" w:eastAsia="Times New Roman" w:hAnsi="Times New Roman" w:cs="Times New Roman"/>
          <w:b/>
          <w:sz w:val="24"/>
          <w:szCs w:val="24"/>
          <w:highlight w:val="yellow"/>
          <w:lang w:eastAsia="lv-LV"/>
        </w:rPr>
      </w:pPr>
    </w:p>
    <w:p w:rsidR="004C719D" w:rsidRPr="00EA6EB4" w:rsidRDefault="004C719D" w:rsidP="00EA6EB4">
      <w:pPr>
        <w:pStyle w:val="Sarakstarindkopa"/>
        <w:numPr>
          <w:ilvl w:val="0"/>
          <w:numId w:val="9"/>
        </w:numPr>
        <w:suppressAutoHyphens/>
        <w:autoSpaceDN w:val="0"/>
        <w:spacing w:after="0" w:line="240" w:lineRule="auto"/>
        <w:ind w:left="0" w:firstLine="0"/>
        <w:jc w:val="both"/>
        <w:textAlignment w:val="baseline"/>
        <w:rPr>
          <w:rFonts w:ascii="Times New Roman" w:eastAsia="Times New Roman" w:hAnsi="Times New Roman" w:cs="Times New Roman"/>
          <w:b/>
          <w:sz w:val="24"/>
          <w:szCs w:val="24"/>
          <w:lang w:eastAsia="lv-LV"/>
        </w:rPr>
      </w:pPr>
      <w:r w:rsidRPr="00EA6EB4">
        <w:rPr>
          <w:rFonts w:ascii="Times New Roman" w:eastAsia="Times New Roman" w:hAnsi="Times New Roman" w:cs="Times New Roman"/>
          <w:b/>
          <w:sz w:val="24"/>
          <w:szCs w:val="24"/>
          <w:lang w:eastAsia="lv-LV"/>
        </w:rPr>
        <w:t>Ja pretendents ir piegādātāju apvienība, Pretendents norāda personas, kuras veido piegādātāju apvienību: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4C719D" w:rsidRPr="00364E43" w:rsidTr="00DC05FC">
        <w:trPr>
          <w:jc w:val="center"/>
        </w:trPr>
        <w:tc>
          <w:tcPr>
            <w:tcW w:w="366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N</w:t>
            </w:r>
            <w:r w:rsidRPr="00364E43">
              <w:rPr>
                <w:rFonts w:ascii="Times New Roman" w:eastAsia="Times New Roman" w:hAnsi="Times New Roman" w:cs="Times New Roman"/>
                <w:b/>
                <w:i/>
                <w:sz w:val="24"/>
                <w:szCs w:val="24"/>
                <w:lang w:eastAsia="lv-LV"/>
              </w:rPr>
              <w:t>osaukums, reģistrācijas numurs</w:t>
            </w:r>
            <w:r>
              <w:rPr>
                <w:rFonts w:ascii="Times New Roman" w:eastAsia="Times New Roman" w:hAnsi="Times New Roman" w:cs="Times New Roman"/>
                <w:b/>
                <w:i/>
                <w:sz w:val="24"/>
                <w:szCs w:val="24"/>
                <w:lang w:eastAsia="lv-LV"/>
              </w:rPr>
              <w:t>, juridiskā adrese</w:t>
            </w:r>
          </w:p>
        </w:tc>
        <w:tc>
          <w:tcPr>
            <w:tcW w:w="185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apjoms %</w:t>
            </w:r>
          </w:p>
        </w:tc>
        <w:tc>
          <w:tcPr>
            <w:tcW w:w="1701"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apjoms EUR</w:t>
            </w:r>
          </w:p>
        </w:tc>
        <w:tc>
          <w:tcPr>
            <w:tcW w:w="180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raksturojums</w:t>
            </w:r>
          </w:p>
        </w:tc>
      </w:tr>
      <w:tr w:rsidR="004C719D" w:rsidRPr="00364E43" w:rsidTr="00DC05FC">
        <w:trPr>
          <w:jc w:val="center"/>
        </w:trPr>
        <w:tc>
          <w:tcPr>
            <w:tcW w:w="366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85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701"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80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r>
      <w:tr w:rsidR="007950A6" w:rsidRPr="00364E43" w:rsidTr="00DC05FC">
        <w:trPr>
          <w:jc w:val="center"/>
        </w:trPr>
        <w:tc>
          <w:tcPr>
            <w:tcW w:w="366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5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701"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0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r>
    </w:tbl>
    <w:p w:rsidR="004C719D" w:rsidRPr="00F7538D" w:rsidRDefault="00F7538D" w:rsidP="00F7538D">
      <w:pPr>
        <w:spacing w:after="0" w:line="276" w:lineRule="auto"/>
        <w:ind w:left="709" w:hanging="709"/>
        <w:rPr>
          <w:rFonts w:ascii="Times New Roman" w:eastAsia="Calibri" w:hAnsi="Times New Roman" w:cs="Times New Roman"/>
          <w:b/>
          <w:sz w:val="24"/>
          <w:szCs w:val="24"/>
        </w:rPr>
      </w:pPr>
      <w:r>
        <w:rPr>
          <w:rFonts w:ascii="Times New Roman" w:eastAsia="Calibri" w:hAnsi="Times New Roman" w:cs="Times New Roman"/>
          <w:b/>
          <w:sz w:val="24"/>
          <w:szCs w:val="24"/>
        </w:rPr>
        <w:t>5.</w:t>
      </w:r>
      <w:r>
        <w:rPr>
          <w:rFonts w:ascii="Times New Roman" w:eastAsia="Calibri" w:hAnsi="Times New Roman" w:cs="Times New Roman"/>
          <w:b/>
          <w:sz w:val="24"/>
          <w:szCs w:val="24"/>
        </w:rPr>
        <w:tab/>
      </w:r>
      <w:r w:rsidR="004C719D" w:rsidRPr="00F7538D">
        <w:rPr>
          <w:rFonts w:ascii="Times New Roman" w:eastAsia="Calibri" w:hAnsi="Times New Roman" w:cs="Times New Roman"/>
          <w:b/>
          <w:sz w:val="24"/>
          <w:szCs w:val="24"/>
        </w:rPr>
        <w:t>Ja Pretendents līguma izpildē ir paredzējis piesaistīt apakšuzņēmējus*: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1963"/>
        <w:gridCol w:w="1963"/>
        <w:gridCol w:w="1782"/>
      </w:tblGrid>
      <w:tr w:rsidR="004C719D" w:rsidRPr="00364E43" w:rsidTr="00DB6D88">
        <w:tc>
          <w:tcPr>
            <w:tcW w:w="3439"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Apakšuzņēmēja nosaukums, reģistrācijas numurs, adrese, kontaktpersona, tālruņa numurs</w:t>
            </w:r>
          </w:p>
        </w:tc>
        <w:tc>
          <w:tcPr>
            <w:tcW w:w="196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Apakšuzņēmējam nododamo</w:t>
            </w:r>
            <w:r w:rsidRPr="00364E43">
              <w:rPr>
                <w:rFonts w:ascii="Times New Roman" w:eastAsia="Times New Roman" w:hAnsi="Times New Roman" w:cs="Times New Roman"/>
                <w:b/>
                <w:i/>
                <w:sz w:val="24"/>
                <w:szCs w:val="24"/>
                <w:lang w:eastAsia="lv-LV"/>
              </w:rPr>
              <w:t xml:space="preserve"> darbu apjoms %</w:t>
            </w:r>
          </w:p>
        </w:tc>
        <w:tc>
          <w:tcPr>
            <w:tcW w:w="1963" w:type="dxa"/>
          </w:tcPr>
          <w:p w:rsidR="004C719D"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Apakšuzņēmējam nododamo</w:t>
            </w:r>
            <w:r w:rsidRPr="00364E43">
              <w:rPr>
                <w:rFonts w:ascii="Times New Roman" w:eastAsia="Times New Roman" w:hAnsi="Times New Roman" w:cs="Times New Roman"/>
                <w:b/>
                <w:i/>
                <w:sz w:val="24"/>
                <w:szCs w:val="24"/>
                <w:lang w:eastAsia="lv-LV"/>
              </w:rPr>
              <w:t xml:space="preserve"> darbu </w:t>
            </w:r>
            <w:r>
              <w:rPr>
                <w:rFonts w:ascii="Times New Roman" w:eastAsia="Times New Roman" w:hAnsi="Times New Roman" w:cs="Times New Roman"/>
                <w:b/>
                <w:i/>
                <w:sz w:val="24"/>
                <w:szCs w:val="24"/>
                <w:lang w:eastAsia="lv-LV"/>
              </w:rPr>
              <w:t>vērtība</w:t>
            </w:r>
            <w:r w:rsidRPr="00364E43">
              <w:rPr>
                <w:rFonts w:ascii="Times New Roman" w:eastAsia="Times New Roman" w:hAnsi="Times New Roman" w:cs="Times New Roman"/>
                <w:b/>
                <w:i/>
                <w:sz w:val="24"/>
                <w:szCs w:val="24"/>
                <w:lang w:eastAsia="lv-LV"/>
              </w:rPr>
              <w:t xml:space="preserve"> </w:t>
            </w:r>
          </w:p>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EUR</w:t>
            </w:r>
            <w:r>
              <w:rPr>
                <w:rFonts w:ascii="Times New Roman" w:eastAsia="Times New Roman" w:hAnsi="Times New Roman" w:cs="Times New Roman"/>
                <w:b/>
                <w:i/>
                <w:sz w:val="24"/>
                <w:szCs w:val="24"/>
                <w:lang w:eastAsia="lv-LV"/>
              </w:rPr>
              <w:t xml:space="preserve"> bez PVN</w:t>
            </w:r>
          </w:p>
        </w:tc>
        <w:tc>
          <w:tcPr>
            <w:tcW w:w="1815"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raksturojums</w:t>
            </w:r>
          </w:p>
        </w:tc>
      </w:tr>
      <w:tr w:rsidR="004C719D" w:rsidRPr="00364E43" w:rsidTr="00DB6D88">
        <w:tc>
          <w:tcPr>
            <w:tcW w:w="3439"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96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96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15"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r>
      <w:tr w:rsidR="004C719D" w:rsidRPr="00364E43" w:rsidTr="00DB6D88">
        <w:tc>
          <w:tcPr>
            <w:tcW w:w="3439"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96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96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15"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r>
    </w:tbl>
    <w:p w:rsidR="004C719D" w:rsidRDefault="004C719D" w:rsidP="004C719D">
      <w:pPr>
        <w:keepLines/>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Pr="00364E43">
        <w:rPr>
          <w:rFonts w:ascii="Times New Roman" w:eastAsia="Times New Roman" w:hAnsi="Times New Roman" w:cs="Times New Roman"/>
          <w:sz w:val="24"/>
          <w:szCs w:val="24"/>
          <w:lang w:eastAsia="lv-LV"/>
        </w:rPr>
        <w:t>Piedāvājumam pievieno vienošanos ar katru apakšuzņēmēju par konkrētu darbu izpildi vai apakšuzņēmēja apliecinājumu par dalību līguma izpildē, ja</w:t>
      </w:r>
      <w:r w:rsidR="002504F2">
        <w:rPr>
          <w:rFonts w:ascii="Times New Roman" w:eastAsia="Times New Roman" w:hAnsi="Times New Roman" w:cs="Times New Roman"/>
          <w:sz w:val="24"/>
          <w:szCs w:val="24"/>
          <w:lang w:eastAsia="lv-LV"/>
        </w:rPr>
        <w:t xml:space="preserve"> iepirkuma</w:t>
      </w:r>
      <w:r w:rsidRPr="00364E43">
        <w:rPr>
          <w:rFonts w:ascii="Times New Roman" w:eastAsia="Times New Roman" w:hAnsi="Times New Roman" w:cs="Times New Roman"/>
          <w:sz w:val="24"/>
          <w:szCs w:val="24"/>
          <w:lang w:eastAsia="lv-LV"/>
        </w:rPr>
        <w:t xml:space="preserve"> līgums tiktu piešķirts pretendentam.</w:t>
      </w:r>
    </w:p>
    <w:p w:rsidR="00025E34" w:rsidRPr="00F7538D" w:rsidRDefault="00F7538D" w:rsidP="00F7538D">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6.</w:t>
      </w:r>
      <w:r>
        <w:rPr>
          <w:rFonts w:ascii="Times New Roman" w:eastAsia="Calibri" w:hAnsi="Times New Roman" w:cs="Times New Roman"/>
          <w:b/>
          <w:sz w:val="24"/>
          <w:szCs w:val="24"/>
        </w:rPr>
        <w:tab/>
      </w:r>
      <w:r w:rsidR="007950A6" w:rsidRPr="00F7538D">
        <w:rPr>
          <w:rFonts w:ascii="Times New Roman" w:eastAsia="Calibri" w:hAnsi="Times New Roman" w:cs="Times New Roman"/>
          <w:b/>
          <w:sz w:val="24"/>
          <w:szCs w:val="24"/>
        </w:rPr>
        <w:t>Ja Pretendents balstās uz citu personu/uzņēmumu kvalifikāciju</w:t>
      </w:r>
      <w:r w:rsidR="00025E34" w:rsidRPr="00F7538D">
        <w:rPr>
          <w:rFonts w:ascii="Times New Roman" w:eastAsia="Calibri" w:hAnsi="Times New Roman" w:cs="Times New Roman"/>
          <w:b/>
          <w:sz w:val="24"/>
          <w:szCs w:val="24"/>
        </w:rPr>
        <w:t xml:space="preserve">, </w:t>
      </w:r>
      <w:r w:rsidR="00442085" w:rsidRPr="00F7538D">
        <w:rPr>
          <w:rFonts w:ascii="Times New Roman" w:eastAsia="Calibri" w:hAnsi="Times New Roman" w:cs="Times New Roman"/>
          <w:b/>
          <w:sz w:val="24"/>
          <w:szCs w:val="24"/>
        </w:rPr>
        <w:t xml:space="preserve">Pretendents </w:t>
      </w:r>
      <w:bookmarkStart w:id="0" w:name="_GoBack"/>
      <w:bookmarkEnd w:id="0"/>
      <w:r w:rsidR="007950A6" w:rsidRPr="00F7538D">
        <w:rPr>
          <w:rFonts w:ascii="Times New Roman" w:eastAsia="Calibri" w:hAnsi="Times New Roman" w:cs="Times New Roman"/>
          <w:b/>
          <w:sz w:val="24"/>
          <w:szCs w:val="24"/>
        </w:rPr>
        <w:t xml:space="preserve">norāda personas/izņēmumus </w:t>
      </w:r>
      <w:r w:rsidR="00025E34" w:rsidRPr="00F7538D">
        <w:rPr>
          <w:rFonts w:ascii="Times New Roman" w:eastAsia="Calibri" w:hAnsi="Times New Roman" w:cs="Times New Roman"/>
          <w:b/>
          <w:sz w:val="24"/>
          <w:szCs w:val="24"/>
        </w:rPr>
        <w:t xml:space="preserve">uz kuras iespējām Pretendents balstās, lai </w:t>
      </w:r>
      <w:r w:rsidR="007950A6" w:rsidRPr="00F7538D">
        <w:rPr>
          <w:rFonts w:ascii="Times New Roman" w:eastAsia="Calibri" w:hAnsi="Times New Roman" w:cs="Times New Roman"/>
          <w:b/>
          <w:sz w:val="24"/>
          <w:szCs w:val="24"/>
        </w:rPr>
        <w:t>izpildītu kvalifikācijas prasības**: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5E34" w:rsidRPr="00364E43" w:rsidTr="00DC05FC">
        <w:trPr>
          <w:jc w:val="center"/>
        </w:trPr>
        <w:tc>
          <w:tcPr>
            <w:tcW w:w="3718"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Personas</w:t>
            </w:r>
            <w:r w:rsidR="007950A6">
              <w:rPr>
                <w:rFonts w:ascii="Times New Roman" w:eastAsia="Times New Roman" w:hAnsi="Times New Roman" w:cs="Times New Roman"/>
                <w:b/>
                <w:i/>
                <w:sz w:val="24"/>
                <w:szCs w:val="24"/>
                <w:lang w:eastAsia="lv-LV"/>
              </w:rPr>
              <w:t>/uzņēmumi</w:t>
            </w:r>
            <w:r w:rsidRPr="00364E43">
              <w:rPr>
                <w:rFonts w:ascii="Times New Roman" w:eastAsia="Times New Roman" w:hAnsi="Times New Roman" w:cs="Times New Roman"/>
                <w:b/>
                <w:i/>
                <w:sz w:val="24"/>
                <w:szCs w:val="24"/>
                <w:lang w:eastAsia="lv-LV"/>
              </w:rPr>
              <w:t>, uz kuras iespējām balstās, nosaukums, reģistrācijas numurs, adrese, kontaktpersona, tālruņa numurs</w:t>
            </w:r>
          </w:p>
        </w:tc>
        <w:tc>
          <w:tcPr>
            <w:tcW w:w="2661"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Kvalifikācijas prasība, kuras izpildei persona piesaistīta</w:t>
            </w:r>
          </w:p>
        </w:tc>
        <w:tc>
          <w:tcPr>
            <w:tcW w:w="2693"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Nododamo resursu apraksts</w:t>
            </w:r>
          </w:p>
        </w:tc>
      </w:tr>
      <w:tr w:rsidR="00025E34" w:rsidRPr="00364E43" w:rsidTr="00DC05FC">
        <w:trPr>
          <w:jc w:val="center"/>
        </w:trPr>
        <w:tc>
          <w:tcPr>
            <w:tcW w:w="3718"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61"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93"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r>
      <w:tr w:rsidR="00025E34" w:rsidRPr="00364E43" w:rsidTr="00DC05FC">
        <w:trPr>
          <w:jc w:val="center"/>
        </w:trPr>
        <w:tc>
          <w:tcPr>
            <w:tcW w:w="3718"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61"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93"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r>
    </w:tbl>
    <w:p w:rsidR="00025E34" w:rsidRPr="00364E43" w:rsidRDefault="007950A6" w:rsidP="00025E34">
      <w:pPr>
        <w:keepLines/>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25E34" w:rsidRPr="00364E43">
        <w:rPr>
          <w:rFonts w:ascii="Times New Roman" w:eastAsia="Times New Roman" w:hAnsi="Times New Roman" w:cs="Times New Roman"/>
          <w:sz w:val="24"/>
          <w:szCs w:val="24"/>
          <w:lang w:eastAsia="lv-LV"/>
        </w:rPr>
        <w:t>Piedāvājumam pievieno vienošanos ar katru personu</w:t>
      </w:r>
      <w:r>
        <w:rPr>
          <w:rFonts w:ascii="Times New Roman" w:eastAsia="Times New Roman" w:hAnsi="Times New Roman" w:cs="Times New Roman"/>
          <w:sz w:val="24"/>
          <w:szCs w:val="24"/>
          <w:lang w:eastAsia="lv-LV"/>
        </w:rPr>
        <w:t>/uzņēmumu, uz kuras iespējām P</w:t>
      </w:r>
      <w:r w:rsidR="00025E34" w:rsidRPr="00364E43">
        <w:rPr>
          <w:rFonts w:ascii="Times New Roman" w:eastAsia="Times New Roman" w:hAnsi="Times New Roman" w:cs="Times New Roman"/>
          <w:sz w:val="24"/>
          <w:szCs w:val="24"/>
          <w:lang w:eastAsia="lv-LV"/>
        </w:rPr>
        <w:t xml:space="preserve">retendents balstās, lai apliecinātu kvalifikāciju par dalību līguma izpildē un gatavību nodot savus resursus, ja </w:t>
      </w:r>
      <w:r w:rsidR="002504F2">
        <w:rPr>
          <w:rFonts w:ascii="Times New Roman" w:eastAsia="Times New Roman" w:hAnsi="Times New Roman" w:cs="Times New Roman"/>
          <w:sz w:val="24"/>
          <w:szCs w:val="24"/>
          <w:lang w:eastAsia="lv-LV"/>
        </w:rPr>
        <w:t xml:space="preserve">iepirkuma </w:t>
      </w:r>
      <w:r w:rsidR="00025E34" w:rsidRPr="00364E43">
        <w:rPr>
          <w:rFonts w:ascii="Times New Roman" w:eastAsia="Times New Roman" w:hAnsi="Times New Roman" w:cs="Times New Roman"/>
          <w:sz w:val="24"/>
          <w:szCs w:val="24"/>
          <w:lang w:eastAsia="lv-LV"/>
        </w:rPr>
        <w:t>līgums tiktu piešķirts pretendentam.</w:t>
      </w:r>
    </w:p>
    <w:p w:rsidR="00197FF6" w:rsidRPr="00197FF6" w:rsidRDefault="00197FF6" w:rsidP="00197FF6">
      <w:pPr>
        <w:pStyle w:val="Sarakstarindkopa"/>
        <w:keepNext/>
        <w:keepLines/>
        <w:widowControl w:val="0"/>
        <w:tabs>
          <w:tab w:val="left" w:pos="360"/>
          <w:tab w:val="left" w:pos="495"/>
          <w:tab w:val="left" w:pos="709"/>
        </w:tabs>
        <w:spacing w:after="0" w:line="240" w:lineRule="auto"/>
        <w:ind w:left="360"/>
        <w:jc w:val="both"/>
        <w:outlineLvl w:val="2"/>
        <w:rPr>
          <w:rFonts w:ascii="Times New Roman" w:eastAsia="Calibri" w:hAnsi="Times New Roman" w:cs="Times New Roman"/>
          <w:sz w:val="24"/>
          <w:szCs w:val="24"/>
        </w:rPr>
      </w:pPr>
    </w:p>
    <w:p w:rsidR="00197FF6" w:rsidRPr="00AD5CDE" w:rsidRDefault="00EA6EB4" w:rsidP="00D148C7">
      <w:pPr>
        <w:overflowPunct w:val="0"/>
        <w:autoSpaceDE w:val="0"/>
        <w:spacing w:after="0" w:line="240" w:lineRule="auto"/>
        <w:jc w:val="both"/>
        <w:textAlignment w:val="baseline"/>
        <w:rPr>
          <w:rFonts w:ascii="Times New Roman" w:hAnsi="Times New Roman" w:cs="Times New Roman"/>
          <w:color w:val="000000"/>
          <w:sz w:val="24"/>
          <w:szCs w:val="24"/>
        </w:rPr>
      </w:pPr>
      <w:r w:rsidRPr="00EA6EB4">
        <w:rPr>
          <w:rStyle w:val="fontstyle01"/>
        </w:rPr>
        <w:t>6</w:t>
      </w:r>
      <w:r w:rsidR="007950A6" w:rsidRPr="00AD5CDE">
        <w:rPr>
          <w:rStyle w:val="fontstyle01"/>
          <w:b/>
        </w:rPr>
        <w:t>.</w:t>
      </w:r>
      <w:r w:rsidR="007950A6" w:rsidRPr="00AD5CDE">
        <w:rPr>
          <w:rStyle w:val="fontstyle01"/>
        </w:rPr>
        <w:t xml:space="preserve"> Apliecinām, ka:</w:t>
      </w:r>
    </w:p>
    <w:p w:rsidR="00197FF6" w:rsidRPr="00AD5CDE" w:rsidRDefault="00EA6EB4" w:rsidP="00D148C7">
      <w:pPr>
        <w:overflowPunct w:val="0"/>
        <w:autoSpaceDE w:val="0"/>
        <w:spacing w:after="0" w:line="240" w:lineRule="auto"/>
        <w:jc w:val="both"/>
        <w:textAlignment w:val="baseline"/>
        <w:rPr>
          <w:rFonts w:ascii="Times New Roman" w:hAnsi="Times New Roman" w:cs="Times New Roman"/>
          <w:color w:val="000000"/>
          <w:sz w:val="24"/>
          <w:szCs w:val="24"/>
        </w:rPr>
      </w:pPr>
      <w:r>
        <w:rPr>
          <w:rStyle w:val="fontstyle01"/>
        </w:rPr>
        <w:t>6</w:t>
      </w:r>
      <w:r w:rsidR="009606A8" w:rsidRPr="00AD5CDE">
        <w:rPr>
          <w:rStyle w:val="fontstyle01"/>
        </w:rPr>
        <w:t>.1</w:t>
      </w:r>
      <w:r w:rsidR="007950A6" w:rsidRPr="00AD5CDE">
        <w:rPr>
          <w:rStyle w:val="fontstyle01"/>
        </w:rPr>
        <w:t>. neesam nekādā veidā ieinteresēti nevienā citā piedāvājumā, kas iesniegts Atklātā</w:t>
      </w:r>
      <w:r w:rsidR="00D148C7" w:rsidRPr="00AD5CDE">
        <w:rPr>
          <w:rFonts w:ascii="Times New Roman" w:hAnsi="Times New Roman" w:cs="Times New Roman"/>
          <w:color w:val="000000"/>
          <w:sz w:val="24"/>
          <w:szCs w:val="24"/>
        </w:rPr>
        <w:t xml:space="preserve"> </w:t>
      </w:r>
      <w:r w:rsidR="007950A6" w:rsidRPr="00AD5CDE">
        <w:rPr>
          <w:rStyle w:val="fontstyle01"/>
        </w:rPr>
        <w:t>konkursā;</w:t>
      </w:r>
    </w:p>
    <w:p w:rsidR="00197FF6" w:rsidRPr="00AD5CDE" w:rsidRDefault="00EA6EB4" w:rsidP="00D148C7">
      <w:pPr>
        <w:overflowPunct w:val="0"/>
        <w:autoSpaceDE w:val="0"/>
        <w:spacing w:after="0" w:line="240" w:lineRule="auto"/>
        <w:jc w:val="both"/>
        <w:textAlignment w:val="baseline"/>
        <w:rPr>
          <w:rStyle w:val="fontstyle01"/>
        </w:rPr>
      </w:pPr>
      <w:r>
        <w:rPr>
          <w:rStyle w:val="fontstyle01"/>
        </w:rPr>
        <w:t>6</w:t>
      </w:r>
      <w:r w:rsidR="009606A8" w:rsidRPr="00AD5CDE">
        <w:rPr>
          <w:rStyle w:val="fontstyle01"/>
        </w:rPr>
        <w:t>.2</w:t>
      </w:r>
      <w:r w:rsidR="007950A6" w:rsidRPr="00AD5CDE">
        <w:rPr>
          <w:rStyle w:val="fontstyle01"/>
        </w:rPr>
        <w:t>. nav tādu apstākļu, kuri liegtu piedalīties Atklātā konkursā un pildīt Atklāta konkursa</w:t>
      </w:r>
      <w:r w:rsidR="007950A6" w:rsidRPr="00AD5CDE">
        <w:rPr>
          <w:rFonts w:ascii="Times New Roman" w:hAnsi="Times New Roman" w:cs="Times New Roman"/>
          <w:color w:val="000000"/>
          <w:sz w:val="24"/>
          <w:szCs w:val="24"/>
        </w:rPr>
        <w:br/>
      </w:r>
      <w:r w:rsidR="002504F2" w:rsidRPr="00AD5CDE">
        <w:rPr>
          <w:rStyle w:val="fontstyle01"/>
        </w:rPr>
        <w:t>nolikumā un Tehniskajā</w:t>
      </w:r>
      <w:r w:rsidR="007950A6" w:rsidRPr="00AD5CDE">
        <w:rPr>
          <w:rStyle w:val="fontstyle01"/>
        </w:rPr>
        <w:t xml:space="preserve"> sp</w:t>
      </w:r>
      <w:r w:rsidR="002504F2" w:rsidRPr="00AD5CDE">
        <w:rPr>
          <w:rStyle w:val="fontstyle01"/>
        </w:rPr>
        <w:t>ecifikācijā</w:t>
      </w:r>
      <w:r w:rsidR="00197FF6" w:rsidRPr="00AD5CDE">
        <w:rPr>
          <w:rStyle w:val="fontstyle01"/>
        </w:rPr>
        <w:t xml:space="preserve"> norādītās prasības;</w:t>
      </w:r>
    </w:p>
    <w:p w:rsidR="00197FF6" w:rsidRPr="00AD5CDE" w:rsidRDefault="00EA6EB4" w:rsidP="00D148C7">
      <w:pPr>
        <w:overflowPunct w:val="0"/>
        <w:autoSpaceDE w:val="0"/>
        <w:spacing w:after="0" w:line="240" w:lineRule="auto"/>
        <w:jc w:val="both"/>
        <w:textAlignment w:val="baseline"/>
        <w:rPr>
          <w:rStyle w:val="fontstyle01"/>
        </w:rPr>
      </w:pPr>
      <w:r>
        <w:rPr>
          <w:rStyle w:val="fontstyle01"/>
        </w:rPr>
        <w:t>6</w:t>
      </w:r>
      <w:r w:rsidR="009606A8" w:rsidRPr="00AD5CDE">
        <w:rPr>
          <w:rStyle w:val="fontstyle01"/>
        </w:rPr>
        <w:t>.3</w:t>
      </w:r>
      <w:r w:rsidR="00197FF6" w:rsidRPr="00AD5CDE">
        <w:rPr>
          <w:rStyle w:val="fontstyle01"/>
        </w:rPr>
        <w:t xml:space="preserve">. </w:t>
      </w:r>
      <w:r w:rsidR="00197FF6" w:rsidRPr="00AD5CDE">
        <w:rPr>
          <w:rFonts w:ascii="Times New Roman" w:eastAsia="Times New Roman" w:hAnsi="Times New Roman" w:cs="Times New Roman"/>
          <w:sz w:val="24"/>
          <w:szCs w:val="24"/>
          <w:lang w:eastAsia="lv-LV"/>
        </w:rPr>
        <w:t xml:space="preserve">uz Pretendentu </w:t>
      </w:r>
      <w:r w:rsidR="00197FF6" w:rsidRPr="00AD5CDE">
        <w:rPr>
          <w:rFonts w:ascii="Times New Roman" w:eastAsia="Times New Roman" w:hAnsi="Times New Roman" w:cs="Times New Roman"/>
          <w:sz w:val="24"/>
          <w:szCs w:val="24"/>
          <w:lang w:eastAsia="ru-RU"/>
        </w:rPr>
        <w:t>neattiecas Publisko iepirkumu likuma 42.panta pirmajā daļā minētie izslēgšanas gadījumi;</w:t>
      </w:r>
    </w:p>
    <w:p w:rsidR="009606A8" w:rsidRPr="00AD5CDE" w:rsidRDefault="00EA6EB4" w:rsidP="009606A8">
      <w:pPr>
        <w:keepNext/>
        <w:keepLines/>
        <w:widowControl w:val="0"/>
        <w:tabs>
          <w:tab w:val="left" w:pos="709"/>
        </w:tabs>
        <w:spacing w:after="0" w:line="240" w:lineRule="auto"/>
        <w:jc w:val="both"/>
        <w:rPr>
          <w:rFonts w:ascii="Times New Roman" w:hAnsi="Times New Roman" w:cs="Times New Roman"/>
          <w:sz w:val="24"/>
          <w:szCs w:val="24"/>
        </w:rPr>
      </w:pPr>
      <w:r>
        <w:rPr>
          <w:rStyle w:val="fontstyle01"/>
        </w:rPr>
        <w:t>6</w:t>
      </w:r>
      <w:r w:rsidR="009606A8" w:rsidRPr="00AD5CDE">
        <w:rPr>
          <w:rStyle w:val="fontstyle01"/>
        </w:rPr>
        <w:t>.4</w:t>
      </w:r>
      <w:r w:rsidR="00197FF6" w:rsidRPr="00AD5CDE">
        <w:rPr>
          <w:rStyle w:val="fontstyle01"/>
        </w:rPr>
        <w:t xml:space="preserve">. </w:t>
      </w:r>
      <w:r w:rsidR="009606A8" w:rsidRPr="00AD5CDE">
        <w:rPr>
          <w:rFonts w:ascii="Times New Roman" w:eastAsia="SimSun" w:hAnsi="Times New Roman" w:cs="Times New Roman"/>
          <w:sz w:val="24"/>
          <w:szCs w:val="24"/>
        </w:rPr>
        <w:t xml:space="preserve">iesniedzot Pasūtītājam </w:t>
      </w:r>
      <w:r w:rsidR="009606A8" w:rsidRPr="00AD5CDE">
        <w:rPr>
          <w:rStyle w:val="fontstyle01"/>
        </w:rPr>
        <w:t>Atklāta konkursa</w:t>
      </w:r>
      <w:r w:rsidR="009606A8" w:rsidRPr="00AD5CDE">
        <w:rPr>
          <w:rFonts w:ascii="Times New Roman" w:hAnsi="Times New Roman" w:cs="Times New Roman"/>
          <w:color w:val="000000"/>
          <w:sz w:val="24"/>
          <w:szCs w:val="24"/>
        </w:rPr>
        <w:t xml:space="preserve"> </w:t>
      </w:r>
      <w:r w:rsidR="009606A8" w:rsidRPr="00AD5CDE">
        <w:rPr>
          <w:rStyle w:val="fontstyle01"/>
        </w:rPr>
        <w:t>nolikumā</w:t>
      </w:r>
      <w:r w:rsidR="009606A8" w:rsidRPr="00AD5CDE">
        <w:rPr>
          <w:rFonts w:ascii="Times New Roman" w:eastAsia="SimSun" w:hAnsi="Times New Roman" w:cs="Times New Roman"/>
          <w:sz w:val="24"/>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197FF6" w:rsidRPr="00AD5CDE" w:rsidRDefault="00EA6EB4" w:rsidP="009606A8">
      <w:pPr>
        <w:overflowPunct w:val="0"/>
        <w:autoSpaceDE w:val="0"/>
        <w:spacing w:after="0" w:line="240" w:lineRule="auto"/>
        <w:jc w:val="both"/>
        <w:textAlignment w:val="baseline"/>
        <w:rPr>
          <w:rStyle w:val="fontstyle01"/>
        </w:rPr>
      </w:pPr>
      <w:r>
        <w:rPr>
          <w:rFonts w:ascii="Times New Roman" w:eastAsia="SimSun" w:hAnsi="Times New Roman" w:cs="Times New Roman"/>
          <w:sz w:val="24"/>
          <w:szCs w:val="24"/>
        </w:rPr>
        <w:t>6</w:t>
      </w:r>
      <w:r w:rsidR="009606A8" w:rsidRPr="00AD5CDE">
        <w:rPr>
          <w:rFonts w:ascii="Times New Roman" w:eastAsia="SimSun" w:hAnsi="Times New Roman" w:cs="Times New Roman"/>
          <w:sz w:val="24"/>
          <w:szCs w:val="24"/>
        </w:rPr>
        <w:t>.5. piekrītam personas datu apstrādei iepirkuma veikšanai un iepirkuma dokumentu glabāšanai;</w:t>
      </w:r>
    </w:p>
    <w:p w:rsidR="00197FF6" w:rsidRPr="00AD5CDE" w:rsidRDefault="00EA6EB4" w:rsidP="00D148C7">
      <w:pPr>
        <w:overflowPunct w:val="0"/>
        <w:autoSpaceDE w:val="0"/>
        <w:spacing w:after="0" w:line="240" w:lineRule="auto"/>
        <w:jc w:val="both"/>
        <w:textAlignment w:val="baseline"/>
        <w:rPr>
          <w:rFonts w:ascii="Times New Roman" w:hAnsi="Times New Roman" w:cs="Times New Roman"/>
          <w:color w:val="000000"/>
          <w:sz w:val="24"/>
          <w:szCs w:val="24"/>
        </w:rPr>
      </w:pPr>
      <w:r>
        <w:rPr>
          <w:rStyle w:val="fontstyle01"/>
        </w:rPr>
        <w:t>6</w:t>
      </w:r>
      <w:r w:rsidR="00AD5CDE" w:rsidRPr="00AD5CDE">
        <w:rPr>
          <w:rStyle w:val="fontstyle01"/>
        </w:rPr>
        <w:t>.6. apņemamies slēgt iepirkuma līgumu (5</w:t>
      </w:r>
      <w:r w:rsidR="00AD5CDE">
        <w:rPr>
          <w:rStyle w:val="fontstyle01"/>
        </w:rPr>
        <w:t>.</w:t>
      </w:r>
      <w:r w:rsidR="00AD5CDE" w:rsidRPr="00AD5CDE">
        <w:rPr>
          <w:rStyle w:val="fontstyle01"/>
        </w:rPr>
        <w:t>pielikums) un izpildīt visus iepirkuma līguma nosacījumus, saskaņā ar Atklāta</w:t>
      </w:r>
      <w:r w:rsidR="00AD5CDE" w:rsidRPr="00AD5CDE">
        <w:rPr>
          <w:rFonts w:ascii="Times New Roman" w:hAnsi="Times New Roman" w:cs="Times New Roman"/>
          <w:color w:val="000000"/>
          <w:sz w:val="24"/>
          <w:szCs w:val="24"/>
        </w:rPr>
        <w:t xml:space="preserve"> </w:t>
      </w:r>
      <w:r w:rsidR="00AD5CDE" w:rsidRPr="00AD5CDE">
        <w:rPr>
          <w:rStyle w:val="fontstyle01"/>
        </w:rPr>
        <w:t>konkursa nolikumu, ja Pasūtītājs izvēlējies šo piedāvājumu</w:t>
      </w:r>
      <w:r>
        <w:rPr>
          <w:rStyle w:val="fontstyle01"/>
        </w:rPr>
        <w:t>;</w:t>
      </w:r>
      <w:r w:rsidR="00AD5CDE" w:rsidRPr="00AD5CDE">
        <w:rPr>
          <w:rStyle w:val="fontstyle01"/>
        </w:rPr>
        <w:t xml:space="preserve"> </w:t>
      </w:r>
      <w:r>
        <w:rPr>
          <w:rStyle w:val="fontstyle01"/>
        </w:rPr>
        <w:t>6</w:t>
      </w:r>
      <w:r w:rsidR="00AD5CDE" w:rsidRPr="00AD5CDE">
        <w:rPr>
          <w:rStyle w:val="fontstyle01"/>
        </w:rPr>
        <w:t>.7</w:t>
      </w:r>
      <w:r w:rsidR="00197FF6" w:rsidRPr="00AD5CDE">
        <w:rPr>
          <w:rStyle w:val="fontstyle01"/>
        </w:rPr>
        <w:t xml:space="preserve">. </w:t>
      </w:r>
      <w:r w:rsidR="00197FF6" w:rsidRPr="00AD5CDE">
        <w:rPr>
          <w:rFonts w:ascii="Times New Roman" w:eastAsia="Times New Roman" w:hAnsi="Times New Roman" w:cs="Times New Roman"/>
          <w:sz w:val="24"/>
          <w:szCs w:val="24"/>
          <w:lang w:eastAsia="lv-LV"/>
        </w:rPr>
        <w:t>visas pieteikumā un atlases dokumentos sniegtās ziņas ir patiesas</w:t>
      </w:r>
      <w:r w:rsidR="00DC29BC" w:rsidRPr="00AD5CDE">
        <w:rPr>
          <w:rFonts w:ascii="Times New Roman" w:eastAsia="Times New Roman" w:hAnsi="Times New Roman" w:cs="Times New Roman"/>
          <w:sz w:val="24"/>
          <w:szCs w:val="24"/>
          <w:lang w:eastAsia="lv-LV"/>
        </w:rPr>
        <w:t>.</w:t>
      </w:r>
    </w:p>
    <w:p w:rsidR="00DC29BC" w:rsidRDefault="00DC29BC" w:rsidP="00364E43">
      <w:pPr>
        <w:overflowPunct w:val="0"/>
        <w:autoSpaceDE w:val="0"/>
        <w:spacing w:before="120" w:after="0" w:line="240" w:lineRule="auto"/>
        <w:jc w:val="both"/>
        <w:textAlignment w:val="baseline"/>
        <w:rPr>
          <w:rStyle w:val="fontstyle01"/>
        </w:rPr>
      </w:pPr>
    </w:p>
    <w:p w:rsidR="00364E43" w:rsidRPr="00AD5CDE" w:rsidRDefault="00EA6EB4" w:rsidP="00AD5CDE">
      <w:pPr>
        <w:keepLines/>
        <w:widowControl w:val="0"/>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7</w:t>
      </w:r>
      <w:r w:rsidR="00AD5CDE">
        <w:rPr>
          <w:rFonts w:ascii="Times New Roman" w:eastAsia="Calibri" w:hAnsi="Times New Roman" w:cs="Times New Roman"/>
          <w:sz w:val="24"/>
          <w:szCs w:val="24"/>
        </w:rPr>
        <w:t>.</w:t>
      </w:r>
      <w:r w:rsidR="00364E43" w:rsidRPr="00AD5CDE">
        <w:rPr>
          <w:rFonts w:ascii="Times New Roman" w:eastAsia="Calibri" w:hAnsi="Times New Roman" w:cs="Times New Roman"/>
          <w:sz w:val="24"/>
          <w:szCs w:val="24"/>
        </w:rPr>
        <w:t xml:space="preserve">Informācija vai piedāvājumu iesniegušā pretendenta uzņēmums vai tā piesaistītā apakšuzņēmēja uzņēmums atbilst </w:t>
      </w:r>
      <w:r w:rsidR="00364E43" w:rsidRPr="00AD5CDE">
        <w:rPr>
          <w:rFonts w:ascii="Times New Roman" w:eastAsia="Calibri" w:hAnsi="Times New Roman" w:cs="Times New Roman"/>
          <w:b/>
          <w:sz w:val="24"/>
          <w:szCs w:val="24"/>
        </w:rPr>
        <w:t>mazā vai vidējā uzņēmuma</w:t>
      </w:r>
      <w:r w:rsidR="00DC29BC" w:rsidRPr="00AD5CDE">
        <w:rPr>
          <w:rFonts w:ascii="Times New Roman" w:eastAsia="Calibri" w:hAnsi="Times New Roman" w:cs="Times New Roman"/>
          <w:sz w:val="24"/>
          <w:szCs w:val="24"/>
        </w:rPr>
        <w:t xml:space="preserve"> statusam:</w:t>
      </w:r>
    </w:p>
    <w:p w:rsidR="00364E43" w:rsidRPr="00364E43" w:rsidRDefault="00364E43" w:rsidP="00DC29BC">
      <w:pPr>
        <w:keepLines/>
        <w:widowControl w:val="0"/>
        <w:spacing w:after="200" w:line="276" w:lineRule="auto"/>
        <w:contextualSpacing/>
        <w:jc w:val="both"/>
        <w:rPr>
          <w:rFonts w:ascii="Times New Roman" w:eastAsia="Calibri" w:hAnsi="Times New Roman" w:cs="Times New Roman"/>
          <w:b/>
          <w:sz w:val="24"/>
          <w:szCs w:val="24"/>
        </w:rPr>
      </w:pPr>
      <w:r w:rsidRPr="00364E43">
        <w:rPr>
          <w:rFonts w:ascii="Times New Roman" w:eastAsia="Calibri" w:hAnsi="Times New Roman" w:cs="Times New Roman"/>
          <w:sz w:val="24"/>
          <w:szCs w:val="24"/>
        </w:rPr>
        <w:t>___________________________________________________________________</w:t>
      </w:r>
    </w:p>
    <w:p w:rsidR="008A2187" w:rsidRDefault="008A2187" w:rsidP="00364E43">
      <w:pPr>
        <w:keepLines/>
        <w:widowControl w:val="0"/>
        <w:spacing w:after="0" w:line="360" w:lineRule="auto"/>
        <w:ind w:left="425"/>
        <w:jc w:val="both"/>
        <w:rPr>
          <w:rFonts w:ascii="Times New Roman" w:eastAsia="Times New Roman" w:hAnsi="Times New Roman" w:cs="Times New Roman"/>
          <w:sz w:val="24"/>
          <w:szCs w:val="24"/>
        </w:rPr>
      </w:pPr>
    </w:p>
    <w:p w:rsidR="00364E43" w:rsidRPr="00364E43" w:rsidRDefault="00364E43" w:rsidP="00364E43">
      <w:pPr>
        <w:keepLines/>
        <w:widowControl w:val="0"/>
        <w:spacing w:after="0" w:line="360" w:lineRule="auto"/>
        <w:ind w:left="425"/>
        <w:jc w:val="both"/>
        <w:rPr>
          <w:rFonts w:ascii="Times New Roman" w:eastAsia="Times New Roman" w:hAnsi="Times New Roman" w:cs="Times New Roman"/>
          <w:sz w:val="24"/>
          <w:szCs w:val="24"/>
        </w:rPr>
      </w:pPr>
      <w:r w:rsidRPr="00364E43">
        <w:rPr>
          <w:rFonts w:ascii="Times New Roman" w:eastAsia="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64E43" w:rsidRPr="00364E43" w:rsidTr="00FC2E1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bl>
    <w:p w:rsidR="00837B5E" w:rsidRDefault="00837B5E"/>
    <w:sectPr w:rsidR="00837B5E" w:rsidSect="00DB6D88">
      <w:footerReference w:type="even" r:id="rId7"/>
      <w:footerReference w:type="default" r:id="rId8"/>
      <w:pgSz w:w="11906" w:h="16838" w:code="9"/>
      <w:pgMar w:top="1440" w:right="1133" w:bottom="1276"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66" w:rsidRDefault="00FC2666">
      <w:pPr>
        <w:spacing w:after="0" w:line="240" w:lineRule="auto"/>
      </w:pPr>
      <w:r>
        <w:separator/>
      </w:r>
    </w:p>
  </w:endnote>
  <w:endnote w:type="continuationSeparator" w:id="0">
    <w:p w:rsidR="00FC2666" w:rsidRDefault="00FC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684" w:rsidRDefault="00364E4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324684" w:rsidRDefault="00FC266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rsidR="00324684" w:rsidRDefault="00364E43">
        <w:pPr>
          <w:pStyle w:val="Kjene"/>
          <w:jc w:val="right"/>
        </w:pPr>
        <w:r>
          <w:fldChar w:fldCharType="begin"/>
        </w:r>
        <w:r>
          <w:instrText xml:space="preserve"> PAGE   \* MERGEFORMAT </w:instrText>
        </w:r>
        <w:r>
          <w:fldChar w:fldCharType="separate"/>
        </w:r>
        <w:r w:rsidR="00EA6EB4">
          <w:rPr>
            <w:noProof/>
          </w:rPr>
          <w:t>1</w:t>
        </w:r>
        <w:r>
          <w:rPr>
            <w:noProof/>
          </w:rPr>
          <w:fldChar w:fldCharType="end"/>
        </w:r>
      </w:p>
    </w:sdtContent>
  </w:sdt>
  <w:p w:rsidR="00324684" w:rsidRDefault="00FC266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66" w:rsidRDefault="00FC2666">
      <w:pPr>
        <w:spacing w:after="0" w:line="240" w:lineRule="auto"/>
      </w:pPr>
      <w:r>
        <w:separator/>
      </w:r>
    </w:p>
  </w:footnote>
  <w:footnote w:type="continuationSeparator" w:id="0">
    <w:p w:rsidR="00FC2666" w:rsidRDefault="00FC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C2214B"/>
    <w:multiLevelType w:val="multilevel"/>
    <w:tmpl w:val="DF80D4C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82CA3"/>
    <w:multiLevelType w:val="multilevel"/>
    <w:tmpl w:val="384058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1A45BB"/>
    <w:multiLevelType w:val="multilevel"/>
    <w:tmpl w:val="4BA0C95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510B4A8A"/>
    <w:multiLevelType w:val="multilevel"/>
    <w:tmpl w:val="384058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E811A6"/>
    <w:multiLevelType w:val="hybridMultilevel"/>
    <w:tmpl w:val="9472636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47404D"/>
    <w:multiLevelType w:val="hybridMultilevel"/>
    <w:tmpl w:val="612EA09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E90665"/>
    <w:multiLevelType w:val="hybridMultilevel"/>
    <w:tmpl w:val="29BA17D8"/>
    <w:lvl w:ilvl="0" w:tplc="0576DC9E">
      <w:start w:val="1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43"/>
    <w:rsid w:val="00025E34"/>
    <w:rsid w:val="0003789C"/>
    <w:rsid w:val="000723BB"/>
    <w:rsid w:val="00197FF6"/>
    <w:rsid w:val="002504F2"/>
    <w:rsid w:val="00260A31"/>
    <w:rsid w:val="002D5146"/>
    <w:rsid w:val="00344E7D"/>
    <w:rsid w:val="00364E43"/>
    <w:rsid w:val="003C261E"/>
    <w:rsid w:val="00415E03"/>
    <w:rsid w:val="004219D6"/>
    <w:rsid w:val="00442085"/>
    <w:rsid w:val="004C719D"/>
    <w:rsid w:val="00524CBE"/>
    <w:rsid w:val="005C0DBE"/>
    <w:rsid w:val="006B1F99"/>
    <w:rsid w:val="006E3036"/>
    <w:rsid w:val="007950A6"/>
    <w:rsid w:val="007C3CC9"/>
    <w:rsid w:val="007D06E1"/>
    <w:rsid w:val="007D3125"/>
    <w:rsid w:val="00836EDB"/>
    <w:rsid w:val="00837B5E"/>
    <w:rsid w:val="008A2187"/>
    <w:rsid w:val="00914B43"/>
    <w:rsid w:val="009606A8"/>
    <w:rsid w:val="00963EAC"/>
    <w:rsid w:val="009C4853"/>
    <w:rsid w:val="00A4346E"/>
    <w:rsid w:val="00A43CA9"/>
    <w:rsid w:val="00AB058B"/>
    <w:rsid w:val="00AD5CDE"/>
    <w:rsid w:val="00B14857"/>
    <w:rsid w:val="00B80A9E"/>
    <w:rsid w:val="00C87987"/>
    <w:rsid w:val="00D148C7"/>
    <w:rsid w:val="00DA59CC"/>
    <w:rsid w:val="00DB6D88"/>
    <w:rsid w:val="00DC29BC"/>
    <w:rsid w:val="00EA6EB4"/>
    <w:rsid w:val="00F7538D"/>
    <w:rsid w:val="00FC26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34F1"/>
  <w15:docId w15:val="{9905A4F4-D5AD-4196-8502-F6EC20B5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364E4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64E43"/>
  </w:style>
  <w:style w:type="character" w:styleId="Lappusesnumurs">
    <w:name w:val="page number"/>
    <w:basedOn w:val="Noklusjumarindkopasfonts"/>
    <w:semiHidden/>
    <w:rsid w:val="00364E43"/>
  </w:style>
  <w:style w:type="character" w:customStyle="1" w:styleId="fontstyle01">
    <w:name w:val="fontstyle01"/>
    <w:basedOn w:val="Noklusjumarindkopasfonts"/>
    <w:rsid w:val="004C719D"/>
    <w:rPr>
      <w:rFonts w:ascii="Times New Roman" w:hAnsi="Times New Roman" w:cs="Times New Roman" w:hint="default"/>
      <w:b w:val="0"/>
      <w:bCs w:val="0"/>
      <w:i w:val="0"/>
      <w:iCs w:val="0"/>
      <w:color w:val="000000"/>
      <w:sz w:val="24"/>
      <w:szCs w:val="24"/>
    </w:rPr>
  </w:style>
  <w:style w:type="paragraph" w:styleId="Sarakstarindkopa">
    <w:name w:val="List Paragraph"/>
    <w:basedOn w:val="Parasts"/>
    <w:uiPriority w:val="34"/>
    <w:qFormat/>
    <w:rsid w:val="004C719D"/>
    <w:pPr>
      <w:ind w:left="720"/>
      <w:contextualSpacing/>
    </w:pPr>
  </w:style>
  <w:style w:type="table" w:styleId="Reatabula">
    <w:name w:val="Table Grid"/>
    <w:basedOn w:val="Parastatabula"/>
    <w:uiPriority w:val="39"/>
    <w:rsid w:val="0096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72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2294</Words>
  <Characters>1308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Indulis Krauze</dc:creator>
  <cp:lastModifiedBy>eva</cp:lastModifiedBy>
  <cp:revision>8</cp:revision>
  <dcterms:created xsi:type="dcterms:W3CDTF">2019-05-20T18:22:00Z</dcterms:created>
  <dcterms:modified xsi:type="dcterms:W3CDTF">2019-05-21T07:02:00Z</dcterms:modified>
</cp:coreProperties>
</file>